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001-42124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GAUZY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 Hathiya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Notification Regarding Minimum Bid Price Deficiency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2026, Gauzy Ltd. (the “Company”) received a letter (the “Nasdaq Letter”) from the staff at Nasdaq Stock Market LLC (“Nasdaq”) notifying the Company that it is not in compliance with the requirement to maintain a minimum closing bid price of $1 per share, as set forth in Nasdaq Listing Rule 5450(a)(1), because the closing bid price of the Company’s ordinary shares was below $1 per share for the last 30 consecutive business days). The Nasdaq Letter is only a notification of deficiency. It does not result in the immediate delisting and has no current effect on the listing or trading of the Company’s ordinary.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September 14, 2026 (the “Compliance Period”), to regain compliance with the minimum bid price requirement. To regain compliance with the minimum bid price requirement, the closing bid price of the Company’s ordinary shares must be at least $1.00 per share for a minimum of 10 consecutive business days at any time prior to the expiration of Compliance Period. If the Company regains compliance with the minimum bid price requirement within the Compliance Period, Nasdaq will provide the Company with written confirmation and the matter will be closed. If the Company chooses to implement a reverse stock split, it must complete the split no later than ten business days prior to September 14, 2026, in order to regain compliance.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by September 14, 2026, the Company may be eligible for an additional 180 calendar day compliance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Nasdaq that the Company will not be able to cure the deficiency, or if the Company is otherwise not eligible, Nasdaq will provide notice that its securities will be subject to delisting.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monitoring the closing bid price of its ordinary shares and evaluating options to regain compliance with the minimum bid price requirement, including by effecting a reverse stock split, if necessary. However, there can be no assurance that the Company will be able to timely regain or maintain compliance with Nasdaq’s continued listing requirement.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20, 2026, the Company issued a press release announcing the above-referenced matters. A copy of this press release is attached hereto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Forward-looking statements contained in this Report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3"/>
          </w:tcPr>
          <w:p>
            <w:pPr>
              <w:ind w:left="3180"/>
              <w:spacing w:after="0"/>
              <w:rPr>
                <w:sz w:val="20"/>
                <w:szCs w:val="20"/>
                <w:color w:val="auto"/>
              </w:rPr>
            </w:pPr>
            <w:r>
              <w:rPr>
                <w:rFonts w:ascii="Times New Roman" w:cs="Times New Roman" w:eastAsia="Times New Roman" w:hAnsi="Times New Roman"/>
                <w:sz w:val="18"/>
                <w:szCs w:val="18"/>
                <w:b w:val="1"/>
                <w:bCs w:val="1"/>
                <w:color w:val="auto"/>
              </w:rPr>
              <w:t>GAUZY LTD.</w:t>
            </w:r>
          </w:p>
        </w:tc>
      </w:tr>
      <w:tr>
        <w:trPr>
          <w:trHeight w:val="46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37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Eyal Peso</w:t>
            </w:r>
          </w:p>
        </w:tc>
      </w:tr>
      <w:tr>
        <w:trPr>
          <w:trHeight w:val="198"/>
        </w:trPr>
        <w:tc>
          <w:tcPr>
            <w:tcW w:w="3580" w:type="dxa"/>
            <w:vAlign w:val="bottom"/>
          </w:tcPr>
          <w:p>
            <w:pPr>
              <w:spacing w:after="0"/>
              <w:rPr>
                <w:sz w:val="17"/>
                <w:szCs w:val="17"/>
                <w:color w:val="auto"/>
              </w:rPr>
            </w:pPr>
          </w:p>
        </w:tc>
        <w:tc>
          <w:tcPr>
            <w:tcW w:w="370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Eyal Peso</w:t>
            </w:r>
          </w:p>
        </w:tc>
      </w:tr>
      <w:tr>
        <w:trPr>
          <w:trHeight w:val="234"/>
        </w:trPr>
        <w:tc>
          <w:tcPr>
            <w:tcW w:w="3580" w:type="dxa"/>
            <w:vAlign w:val="bottom"/>
          </w:tcPr>
          <w:p>
            <w:pPr>
              <w:spacing w:after="0"/>
              <w:rPr>
                <w:sz w:val="20"/>
                <w:szCs w:val="20"/>
                <w:color w:val="auto"/>
              </w:rPr>
            </w:pPr>
          </w:p>
        </w:tc>
        <w:tc>
          <w:tcPr>
            <w:tcW w:w="37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8"/>
        </w:trPr>
        <w:tc>
          <w:tcPr>
            <w:tcW w:w="3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Gauzy Announces Receipt of Nasdaq Notification Regarding Minimum Bid Price Deficiency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Impact to Ongoing Operations or Trading; Company Evaluating All Options to Address Requirement Within Compliance Period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TEL AVIV, Israel – March 20, 2026 – Gauzy Ltd. (Nasdaq: GAUZ) (“Gauzy” or the “Company”), a global leader in vision and light control technologies, today announced that on March 17, 2026 it received a notification letter from the Listing Qualifications Department of The Nasdaq Stock Market LLC (“Nasdaq”), notifying the Company that it is currently not in compliance with the minimum bid price requirement set forth under Nasdaq Listing Rule 5450(a)(1).</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notification was issued because the closing bid price of the Company’s ordinary shares was below $1.00 per share for 30 consecutive business days, which is the minimum bid price requirement under Nasdaq Listing Rule 5450(a)(1). The notice has no immediate effect on the listing or trading of the Company’s ordinary shares on Nasdaq.</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 180-calendar-day compliance period, or until September 14, 2026, to regain compliance with the minimum bid price requirement. If at any time during this period the closing bid price of the Company’s ordinary shares is at least $1.00 per share for a minimum of ten consecutive business days, Nasdaq may provide written confirmation that the Company has regained compliance.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by September 14, 2026, the Company may be eligible for an additional 180 calendar day compliance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 If the Company meets these requirements, Nasdaq will inform the Company that it has been granted an additional 180 calendar days. However, if it appears to Nasdaq that the Company will not be able to cure the deficiency, or if the Company is otherwise not eligible, Nasdaq will provide notice that its securities will be subject to delisting.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Gauzy intends to monitor the bid price of its ordinary shares and will consider available options to regain compliance with the Nasdaq listing requirement, if necessary.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does not affect the Company’s business operations, strategic initiatives, or the listing or trading of its ordinary shares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contained in this press release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statements regarding the French court-supervised reorganization proceedings (redressement judiciaire), the call for public tenders and related process, and the timing and potential outcomes of that process; Gauzy’s ability to meet stock exchange continued listing standards and remain listed on Nasdaq;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Gauzy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Gauzy Ltd. is a fully-integrated light and vision control company, focused on the research, development, manufacturing, and marketing of vision and light control technologies that are developed to support safe, sustainable, comfortable, and agile user experiences across various industries. Headquartered in Tel Aviv, Israel, the company has additional subsidiaries and entities based in Germany, France, the United States, Canada, China, Singapore, and the United Arab Emirates. Gauzy serves leading brands across aeronautics, automotive, and architecture in over 60 countries through direct fulfillment and a certified and trained distribution channel.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Amanda Yevdaev, EVP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Gauzy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PR@gauzy.com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2026-03-20T15:09:50Z</dcterms:created>
  <dcterms:modified xsi:type="dcterms:W3CDTF">2026-03-20T15:09:50Z</dcterms:modified>
</cp:coreProperties>
</file>